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8" w:rsidRPr="00A51444" w:rsidRDefault="005E3908" w:rsidP="005E3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A51444">
        <w:rPr>
          <w:rFonts w:ascii="Times New Roman" w:eastAsia="Times New Roman" w:hAnsi="Times New Roman"/>
          <w:b/>
          <w:bCs/>
          <w:sz w:val="36"/>
          <w:szCs w:val="36"/>
        </w:rPr>
        <w:t>Moje dziecko idzie do szkoły</w:t>
      </w:r>
    </w:p>
    <w:p w:rsidR="005E3908" w:rsidRPr="00A51444" w:rsidRDefault="005E3908" w:rsidP="005E3908">
      <w:pPr>
        <w:spacing w:after="24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color w:val="426AC2"/>
          <w:sz w:val="36"/>
          <w:szCs w:val="36"/>
        </w:rPr>
        <w:t> „IDĘ DO SZKOŁY”</w:t>
      </w:r>
    </w:p>
    <w:p w:rsidR="005E3908" w:rsidRPr="00A51444" w:rsidRDefault="005E3908" w:rsidP="005E3908">
      <w:pPr>
        <w:spacing w:after="24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Verdana" w:eastAsia="Times New Roman" w:hAnsi="Verdana"/>
          <w:color w:val="426AC2"/>
          <w:sz w:val="17"/>
          <w:szCs w:val="17"/>
        </w:rPr>
        <w:t> </w:t>
      </w:r>
    </w:p>
    <w:p w:rsidR="005E3908" w:rsidRPr="00A51444" w:rsidRDefault="005E3908" w:rsidP="005E3908">
      <w:pPr>
        <w:spacing w:after="240" w:line="248" w:lineRule="atLeast"/>
        <w:jc w:val="center"/>
        <w:rPr>
          <w:rFonts w:ascii="Verdana" w:eastAsia="Times New Roman" w:hAnsi="Verdana"/>
          <w:color w:val="426AC2"/>
          <w:sz w:val="17"/>
          <w:szCs w:val="17"/>
        </w:rPr>
      </w:pPr>
      <w:bookmarkStart w:id="0" w:name="_GoBack"/>
      <w:bookmarkEnd w:id="0"/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Pójście do szkoły jest okresem przełomowym w życiu dziecka. Rodzice zastanawiają się - czy moje dziecko poradzi sobie w szkole?  Każda matka i każdy ojciec pragną, aby ich dziecko było dobrym uczniem, by osiągało sukcesy w szkole, a każde dziecko chce mieć dobre oceny, chce być chwalone, wyróżniane, nagradzane.</w:t>
      </w:r>
    </w:p>
    <w:p w:rsidR="005E3908" w:rsidRPr="00A51444" w:rsidRDefault="005E3908" w:rsidP="005E3908">
      <w:pPr>
        <w:spacing w:after="240" w:line="248" w:lineRule="atLeast"/>
        <w:jc w:val="center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i/>
          <w:iCs/>
          <w:color w:val="00B050"/>
          <w:sz w:val="28"/>
          <w:szCs w:val="28"/>
        </w:rPr>
        <w:t>Nie wszystkie kwiaty zakwitają razem. Każdy ma swój czas i porę....</w:t>
      </w:r>
    </w:p>
    <w:p w:rsidR="005E3908" w:rsidRPr="00A51444" w:rsidRDefault="005E3908" w:rsidP="005E3908">
      <w:pPr>
        <w:spacing w:after="240" w:line="248" w:lineRule="atLeast"/>
        <w:ind w:firstLine="708"/>
        <w:jc w:val="both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Podjęcie przez dziecko obowiązku szkolnego wiąże się z początkiem nowego, bardzo ważnego etapu w życiu. Przechodząc z wieku przedszkolnego w wiek wczesnoszkolny ulega zmianie podstawowa forma działalności dziecka. Dotąd była to zabawa. Teraz będzie nauka. Osiągnięcia w nauce będą podstawowym kryterium oceny dziecka. Jednak, aby dziecko mogło sprostać wymaganiom szkolnym i w pełni się rozwijać musi osiągnąć dojrzałość szkolną. Każdy rodzic wiedzieć powinien, na czym polega dojrzałość szkolna.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Najogólniej można powiedzieć, że jest to gotowość dziecka do rozpoczęcia nauki w szkole, uzależniona od osiągnięcia takiego stanu rozwoju fizycznego, emocjonalno – społecznego i umysłowego, który umożliwia sprostanie obowiązkom szkolnym.</w:t>
      </w:r>
    </w:p>
    <w:p w:rsidR="005E3908" w:rsidRPr="00A51444" w:rsidRDefault="005E3908" w:rsidP="005E3908">
      <w:pPr>
        <w:spacing w:after="0" w:line="248" w:lineRule="atLeast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color w:val="426AC2"/>
          <w:sz w:val="24"/>
          <w:szCs w:val="24"/>
          <w:u w:val="single"/>
        </w:rPr>
        <w:t>Dziecko dojrzałe do nauki szkolnej potrafi m.in.: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powiedzieć, jakie ma imię i nazwisko, ile ma lat, gdzie mieszka, opowiedzieć o pracy rodziców,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narysować rysunek postaci ludzkiej: postać jest kompletna, części ciała są proporcjonalne do całości, części ciała są rozmieszczone właściwie,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obchodzić się z przyborami do rysowania, malowania, pisania; nie wychodzić poza linie kolorując obrazek; nazwać to, co narysowało,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ciąć nożyczkami w linii prostej i krzywej; lepić z plasteliny,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ma dobrą koncentrację uwagi,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opowiedzieć treść obrazka posługując się mową zdaniową,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czytać niedługie teksty ze zrozumieniem,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 uważnie słuchać przez dłuższą chwilę opowiadania, bajki, muzyki,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wykonać proste ćwiczenia gimnastyczne; uczestniczyć w grupowych zabawach ruchowych,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wskazać lewą i prawą stronę swego ciała i osoby stojącej na wprost,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doprowadzić do końca rozpoczętą zabawę, pracę, w trudniejszych sytuacjach zwrócić się o pomoc do osoby dorosłej,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zgodnie bawić się z rówieśnikami – współdziałać, czekać na swoją kolej,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potrafi  wykonać podstawowe czynności samoobsługowe: samodzielnie zjeść, ubrać się, umyć, zawiązać sznurowadła, zapiąć guziki, zamki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ma dobre tempo pracy,</w:t>
      </w:r>
    </w:p>
    <w:p w:rsidR="005E3908" w:rsidRPr="00A51444" w:rsidRDefault="005E3908" w:rsidP="005E3908">
      <w:pPr>
        <w:spacing w:after="0" w:line="248" w:lineRule="atLeast"/>
        <w:ind w:hanging="360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Wingdings" w:eastAsia="Times New Roman" w:hAnsi="Wingdings"/>
          <w:color w:val="426AC2"/>
          <w:sz w:val="24"/>
          <w:szCs w:val="24"/>
        </w:rPr>
        <w:t>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Wingdings" w:eastAsia="Times New Roman" w:hAnsi="Wingdings"/>
          <w:color w:val="426AC2"/>
          <w:sz w:val="24"/>
          <w:szCs w:val="24"/>
        </w:rPr>
        <w:t>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t>potrafi nawiązać kontakty z rówieśnikami i dorosłymi, jest wrażliwy na opinię nauczycieli i innych osób dorosłych.</w:t>
      </w:r>
    </w:p>
    <w:p w:rsidR="005E3908" w:rsidRPr="00A51444" w:rsidRDefault="005E3908" w:rsidP="005E3908">
      <w:pPr>
        <w:spacing w:after="0" w:line="248" w:lineRule="atLeast"/>
        <w:ind w:firstLine="45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Verdana" w:eastAsia="Times New Roman" w:hAnsi="Verdana"/>
          <w:color w:val="426AC2"/>
          <w:sz w:val="17"/>
          <w:szCs w:val="17"/>
        </w:rPr>
        <w:t> </w:t>
      </w:r>
    </w:p>
    <w:p w:rsidR="005E3908" w:rsidRPr="00A51444" w:rsidRDefault="005E3908" w:rsidP="005E3908">
      <w:pPr>
        <w:spacing w:after="0" w:line="248" w:lineRule="atLeast"/>
        <w:jc w:val="center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i/>
          <w:iCs/>
          <w:color w:val="00B050"/>
          <w:sz w:val="28"/>
          <w:szCs w:val="28"/>
        </w:rPr>
        <w:t>Fakt pójścia do szkoły stanowi bardzo ważny moment w życiu dziecka.</w:t>
      </w:r>
    </w:p>
    <w:p w:rsidR="005E3908" w:rsidRPr="00A51444" w:rsidRDefault="005E3908" w:rsidP="005E3908">
      <w:pPr>
        <w:spacing w:after="0" w:line="248" w:lineRule="atLeast"/>
        <w:jc w:val="center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Verdana" w:eastAsia="Times New Roman" w:hAnsi="Verdana"/>
          <w:color w:val="426AC2"/>
          <w:sz w:val="17"/>
          <w:szCs w:val="17"/>
        </w:rPr>
        <w:t> </w:t>
      </w:r>
    </w:p>
    <w:p w:rsidR="005E3908" w:rsidRPr="00A51444" w:rsidRDefault="005E3908" w:rsidP="005E3908">
      <w:pPr>
        <w:spacing w:after="0" w:line="248" w:lineRule="atLeast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color w:val="426AC2"/>
          <w:sz w:val="24"/>
          <w:szCs w:val="24"/>
          <w:u w:val="single"/>
        </w:rPr>
        <w:t>Droga mamo i tato wspierając dziecko pamiętaj:</w:t>
      </w:r>
    </w:p>
    <w:p w:rsidR="005E3908" w:rsidRPr="00A51444" w:rsidRDefault="005E3908" w:rsidP="005E3908">
      <w:pPr>
        <w:spacing w:after="0" w:line="248" w:lineRule="atLeast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4"/>
          <w:szCs w:val="24"/>
        </w:rPr>
        <w:lastRenderedPageBreak/>
        <w:t>- nigdy nie wolno straszyć dziecka szkołą i nauczycielami;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dziecko powinno się cieszyć, że idzie do szkoły;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powinno uczestniczyć w zakupach przyborów szkolnych, wybrać to, co mu się podoba;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wcześniej przygotujmy biurko, półkę na książki i przybory szkolne, stałe miejsce do pracy;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należy pamiętać, że dla prawidłowego rozwoju dziecka potrzebne są odpowiednie warunki: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ład, spokój i pogodna atmosfera w domu;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przestrzeganie stałego rozkładu dnia;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wdrażanie do samodzielności, obowiązkowości  i punktualności;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zapewnienie kontaktów z rówieśnikami.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gdy dziecko już zacznie chodzić do szkoły: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rozmawiajmy z nim o tym, co się tam działo, czego ciekawego się dowiedziało;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chwalmy, zachęcajmy do pracy;</w:t>
      </w:r>
      <w:r w:rsidRPr="00A51444">
        <w:rPr>
          <w:rFonts w:ascii="Times New Roman" w:eastAsia="Times New Roman" w:hAnsi="Times New Roman"/>
          <w:color w:val="426AC2"/>
          <w:sz w:val="24"/>
          <w:szCs w:val="24"/>
        </w:rPr>
        <w:br/>
        <w:t>- nie wyręczajmy dziecka z obowiązków szkolnych.</w:t>
      </w:r>
    </w:p>
    <w:p w:rsidR="005E3908" w:rsidRPr="00A51444" w:rsidRDefault="005E3908" w:rsidP="005E3908">
      <w:pPr>
        <w:spacing w:after="0" w:line="248" w:lineRule="atLeast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Verdana" w:eastAsia="Times New Roman" w:hAnsi="Verdana"/>
          <w:color w:val="426AC2"/>
          <w:sz w:val="17"/>
          <w:szCs w:val="17"/>
        </w:rPr>
        <w:t> </w:t>
      </w:r>
    </w:p>
    <w:p w:rsidR="005E3908" w:rsidRPr="00A51444" w:rsidRDefault="005E3908" w:rsidP="005E3908">
      <w:pPr>
        <w:spacing w:after="0" w:line="248" w:lineRule="atLeast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b/>
          <w:bCs/>
          <w:color w:val="426AC2"/>
          <w:sz w:val="28"/>
          <w:szCs w:val="28"/>
        </w:rPr>
        <w:t> Literatura:</w:t>
      </w:r>
    </w:p>
    <w:p w:rsidR="005E3908" w:rsidRPr="00A51444" w:rsidRDefault="005E3908" w:rsidP="005E3908">
      <w:pPr>
        <w:spacing w:after="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0"/>
          <w:szCs w:val="20"/>
        </w:rPr>
        <w:t xml:space="preserve">1.     B. </w:t>
      </w:r>
      <w:proofErr w:type="spellStart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Wilgocka</w:t>
      </w:r>
      <w:proofErr w:type="spellEnd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 xml:space="preserve"> – Okoń „Dojrzałość szkolna dzieci a środowisko”, PZWS,</w:t>
      </w:r>
    </w:p>
    <w:p w:rsidR="005E3908" w:rsidRPr="00A51444" w:rsidRDefault="005E3908" w:rsidP="005E3908">
      <w:pPr>
        <w:spacing w:after="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0"/>
          <w:szCs w:val="20"/>
        </w:rPr>
        <w:t xml:space="preserve">2.     B. </w:t>
      </w:r>
      <w:proofErr w:type="spellStart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Wilgocka</w:t>
      </w:r>
      <w:proofErr w:type="spellEnd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 xml:space="preserve"> – Okoń „Gotowość szkolna dzieci sześcioletnich”, Wydawnictwo Akademickie ”Żak”,</w:t>
      </w:r>
    </w:p>
    <w:p w:rsidR="005E3908" w:rsidRPr="00A51444" w:rsidRDefault="005E3908" w:rsidP="005E3908">
      <w:pPr>
        <w:spacing w:after="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3.</w:t>
      </w:r>
      <w:r w:rsidRPr="00A51444">
        <w:rPr>
          <w:rFonts w:ascii="Verdana" w:eastAsia="Times New Roman" w:hAnsi="Verdana"/>
          <w:color w:val="426AC2"/>
          <w:sz w:val="17"/>
          <w:szCs w:val="17"/>
        </w:rPr>
        <w:t>     </w:t>
      </w:r>
      <w:proofErr w:type="spellStart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SzczyrbaD</w:t>
      </w:r>
      <w:proofErr w:type="spellEnd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.: „Czynniki wpływające na poziom dojrzałości szkolnej”</w:t>
      </w:r>
    </w:p>
    <w:p w:rsidR="005E3908" w:rsidRPr="00A51444" w:rsidRDefault="005E3908" w:rsidP="005E3908">
      <w:pPr>
        <w:spacing w:after="0" w:line="240" w:lineRule="auto"/>
        <w:rPr>
          <w:rFonts w:ascii="Verdana" w:eastAsia="Times New Roman" w:hAnsi="Verdana"/>
          <w:color w:val="426AC2"/>
          <w:sz w:val="17"/>
          <w:szCs w:val="17"/>
        </w:rPr>
      </w:pPr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4.  </w:t>
      </w:r>
      <w:r w:rsidRPr="00A51444">
        <w:rPr>
          <w:rFonts w:ascii="Verdana" w:eastAsia="Times New Roman" w:hAnsi="Verdana"/>
          <w:color w:val="426AC2"/>
          <w:sz w:val="17"/>
          <w:szCs w:val="17"/>
        </w:rPr>
        <w:t>   </w:t>
      </w:r>
      <w:proofErr w:type="spellStart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D.Siemek</w:t>
      </w:r>
      <w:proofErr w:type="spellEnd"/>
      <w:r w:rsidRPr="00A51444">
        <w:rPr>
          <w:rFonts w:ascii="Times New Roman" w:eastAsia="Times New Roman" w:hAnsi="Times New Roman"/>
          <w:color w:val="426AC2"/>
          <w:sz w:val="20"/>
          <w:szCs w:val="20"/>
        </w:rPr>
        <w:t>” Przedszkolak będzie uczniem”</w:t>
      </w:r>
    </w:p>
    <w:p w:rsidR="007611E0" w:rsidRDefault="007611E0"/>
    <w:sectPr w:rsidR="0076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E3908"/>
    <w:rsid w:val="005E3908"/>
    <w:rsid w:val="0076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2014-11-16T10:59:00Z</dcterms:created>
  <dcterms:modified xsi:type="dcterms:W3CDTF">2014-11-16T10:59:00Z</dcterms:modified>
</cp:coreProperties>
</file>