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92" w:rsidRPr="00A35442" w:rsidRDefault="00D67B92" w:rsidP="00D67B92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 naboru przedsiębiorstw</w:t>
      </w:r>
    </w:p>
    <w:p w:rsidR="00D67B92" w:rsidRPr="00A35442" w:rsidRDefault="00D67B92" w:rsidP="00D67B9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Pr="00A35442">
        <w:rPr>
          <w:rFonts w:ascii="Garamond" w:hAnsi="Garamond"/>
          <w:b/>
          <w:bCs/>
        </w:rPr>
        <w:t>regionalne Województwa Wielkopolskiego w 201</w:t>
      </w:r>
      <w:r>
        <w:rPr>
          <w:rFonts w:ascii="Garamond" w:hAnsi="Garamond"/>
          <w:b/>
          <w:bCs/>
        </w:rPr>
        <w:t>7</w:t>
      </w:r>
      <w:r w:rsidRPr="00A35442">
        <w:rPr>
          <w:rFonts w:ascii="Garamond" w:hAnsi="Garamond"/>
          <w:b/>
          <w:bCs/>
        </w:rPr>
        <w:t xml:space="preserve"> r.</w:t>
      </w:r>
    </w:p>
    <w:p w:rsidR="00D67B92" w:rsidRPr="00D67B92" w:rsidRDefault="00D67B92" w:rsidP="00D67B92">
      <w:pPr>
        <w:ind w:left="2124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Obszar Inteligentnych Specjalizacji: </w:t>
      </w:r>
      <w:r w:rsidRPr="00D67B92">
        <w:rPr>
          <w:rFonts w:ascii="Garamond" w:hAnsi="Garamond"/>
          <w:b/>
          <w:bCs/>
        </w:rPr>
        <w:t>„</w:t>
      </w:r>
      <w:r w:rsidRPr="00D67B92">
        <w:rPr>
          <w:rFonts w:ascii="Garamond" w:hAnsi="Garamond"/>
          <w:b/>
        </w:rPr>
        <w:t>Rozwój oparty na ICT</w:t>
      </w:r>
      <w:r w:rsidRPr="00D67B92">
        <w:rPr>
          <w:rFonts w:ascii="Garamond" w:hAnsi="Garamond"/>
          <w:b/>
          <w:bCs/>
        </w:rPr>
        <w:t>”</w:t>
      </w:r>
    </w:p>
    <w:p w:rsidR="00D67B92" w:rsidRPr="00A35442" w:rsidRDefault="00D67B92" w:rsidP="00D67B9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Pr="00A35442">
        <w:rPr>
          <w:rFonts w:ascii="Garamond" w:hAnsi="Garamond"/>
          <w:b/>
          <w:bCs/>
        </w:rPr>
        <w:tab/>
      </w:r>
      <w:r w:rsidRPr="00A35442">
        <w:rPr>
          <w:rFonts w:ascii="Garamond" w:hAnsi="Garamond"/>
          <w:b/>
          <w:bCs/>
        </w:rPr>
        <w:tab/>
      </w:r>
    </w:p>
    <w:p w:rsidR="00D67B92" w:rsidRPr="00A35442" w:rsidRDefault="00D67B92" w:rsidP="00D67B9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D67B92" w:rsidRPr="00A35442" w:rsidRDefault="00D67B92" w:rsidP="00D67B92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627E91">
        <w:rPr>
          <w:rFonts w:ascii="Garamond" w:hAnsi="Garamond"/>
        </w:rPr>
        <w:br/>
      </w:r>
      <w:r w:rsidRPr="00A35442">
        <w:rPr>
          <w:rFonts w:ascii="Garamond" w:hAnsi="Garamond"/>
        </w:rPr>
        <w:t xml:space="preserve">2014-2020,  Działanie 1.4: Internacjonalizacja gospodarki regionalnej, </w:t>
      </w:r>
      <w:proofErr w:type="spellStart"/>
      <w:r w:rsidRPr="00A35442">
        <w:rPr>
          <w:rFonts w:ascii="Garamond" w:hAnsi="Garamond"/>
        </w:rPr>
        <w:t>Poddziałanie</w:t>
      </w:r>
      <w:proofErr w:type="spellEnd"/>
      <w:r w:rsidRPr="00A35442">
        <w:rPr>
          <w:rFonts w:ascii="Garamond" w:hAnsi="Garamond"/>
        </w:rPr>
        <w:t xml:space="preserve"> 1.4.2:  Promocja </w:t>
      </w:r>
      <w:proofErr w:type="spellStart"/>
      <w:r w:rsidRPr="00A35442">
        <w:rPr>
          <w:rFonts w:ascii="Garamond" w:hAnsi="Garamond"/>
        </w:rPr>
        <w:t>gospodarcza</w:t>
      </w:r>
      <w:proofErr w:type="spellEnd"/>
      <w:r w:rsidRPr="00A35442">
        <w:rPr>
          <w:rFonts w:ascii="Garamond" w:hAnsi="Garamond"/>
        </w:rPr>
        <w:t xml:space="preserve"> regionu</w:t>
      </w:r>
      <w:r w:rsidRPr="00A35442">
        <w:rPr>
          <w:rFonts w:ascii="Garamond" w:hAnsi="Garamond"/>
          <w:bCs/>
        </w:rPr>
        <w:t>.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Informacje o Inteligentnych Specjalizacjach dostępne są na stronie:</w:t>
      </w:r>
    </w:p>
    <w:p w:rsidR="00D67B92" w:rsidRDefault="00D67B92" w:rsidP="00D67B9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7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D67B92" w:rsidRPr="00A35442" w:rsidRDefault="00D67B92" w:rsidP="00D67B9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D67B92" w:rsidRPr="00A35442" w:rsidRDefault="00D67B92" w:rsidP="00D67B92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D67B92" w:rsidRPr="00A35442" w:rsidRDefault="00D67B92" w:rsidP="00D67B92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posiadające siedzibę </w:t>
      </w:r>
      <w:r w:rsidR="00627E91">
        <w:rPr>
          <w:rFonts w:ascii="Garamond" w:hAnsi="Garamond"/>
        </w:rPr>
        <w:br/>
      </w:r>
      <w:r w:rsidRPr="00A35442">
        <w:rPr>
          <w:rFonts w:ascii="Garamond" w:hAnsi="Garamond"/>
        </w:rPr>
        <w:t xml:space="preserve">na terenie województwa wielkopolskiego, których działalność mieści się w ramach następujących sekcji PKD zgodnych z obszarem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C92D29">
        <w:rPr>
          <w:rFonts w:ascii="Garamond" w:hAnsi="Garamond"/>
        </w:rPr>
        <w:t>:</w:t>
      </w:r>
    </w:p>
    <w:p w:rsidR="00D67B92" w:rsidRPr="00A35442" w:rsidRDefault="00D67B92" w:rsidP="00D67B92">
      <w:pPr>
        <w:pStyle w:val="Default"/>
        <w:numPr>
          <w:ilvl w:val="0"/>
          <w:numId w:val="2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C </w:t>
      </w:r>
      <w:proofErr w:type="spellStart"/>
      <w:r>
        <w:rPr>
          <w:rFonts w:ascii="Garamond" w:hAnsi="Garamond"/>
        </w:rPr>
        <w:t>dział</w:t>
      </w:r>
      <w:proofErr w:type="spellEnd"/>
      <w:r>
        <w:rPr>
          <w:rFonts w:ascii="Garamond" w:hAnsi="Garamond"/>
        </w:rPr>
        <w:t xml:space="preserve"> 26</w:t>
      </w:r>
      <w:r w:rsidRPr="00A35442">
        <w:rPr>
          <w:rFonts w:ascii="Garamond" w:hAnsi="Garamond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2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J </w:t>
      </w:r>
      <w:proofErr w:type="spellStart"/>
      <w:r>
        <w:rPr>
          <w:rFonts w:ascii="Garamond" w:hAnsi="Garamond"/>
        </w:rPr>
        <w:t>dział</w:t>
      </w:r>
      <w:proofErr w:type="spellEnd"/>
      <w:r>
        <w:rPr>
          <w:rFonts w:ascii="Garamond" w:hAnsi="Garamond"/>
        </w:rPr>
        <w:t xml:space="preserve"> 6</w:t>
      </w:r>
      <w:r w:rsidRPr="00A35442">
        <w:rPr>
          <w:rFonts w:ascii="Garamond" w:hAnsi="Garamond"/>
        </w:rPr>
        <w:t>1</w:t>
      </w:r>
      <w:r>
        <w:rPr>
          <w:rFonts w:ascii="Garamond" w:hAnsi="Garamond"/>
        </w:rPr>
        <w:t>-63</w:t>
      </w:r>
      <w:r w:rsidRPr="00A35442">
        <w:rPr>
          <w:rFonts w:ascii="Garamond" w:hAnsi="Garamond"/>
        </w:rPr>
        <w:t>,</w:t>
      </w:r>
    </w:p>
    <w:p w:rsidR="00D67B92" w:rsidRPr="00A35442" w:rsidRDefault="00D67B92" w:rsidP="00D67B92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</w:t>
      </w:r>
      <w:proofErr w:type="spellStart"/>
      <w:r>
        <w:rPr>
          <w:rFonts w:ascii="Garamond" w:hAnsi="Garamond" w:cs="Times New Roman"/>
          <w:bCs/>
          <w:color w:val="auto"/>
        </w:rPr>
        <w:t>dział</w:t>
      </w:r>
      <w:proofErr w:type="spellEnd"/>
      <w:r>
        <w:rPr>
          <w:rFonts w:ascii="Garamond" w:hAnsi="Garamond" w:cs="Times New Roman"/>
          <w:bCs/>
          <w:color w:val="auto"/>
        </w:rPr>
        <w:t xml:space="preserve"> </w:t>
      </w:r>
      <w:r w:rsidRPr="00A35442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2-25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C92D29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</w:t>
      </w:r>
      <w:proofErr w:type="spellStart"/>
      <w:r w:rsidRPr="00A35442">
        <w:rPr>
          <w:rFonts w:ascii="Garamond" w:hAnsi="Garamond" w:cs="Times New Roman"/>
          <w:bCs/>
          <w:color w:val="auto"/>
        </w:rPr>
        <w:t>dział</w:t>
      </w:r>
      <w:proofErr w:type="spellEnd"/>
      <w:r w:rsidRPr="00A35442">
        <w:rPr>
          <w:rFonts w:ascii="Garamond" w:hAnsi="Garamond" w:cs="Times New Roman"/>
          <w:bCs/>
          <w:color w:val="auto"/>
        </w:rPr>
        <w:t xml:space="preserve"> </w:t>
      </w:r>
      <w:r>
        <w:rPr>
          <w:rFonts w:ascii="Garamond" w:hAnsi="Garamond" w:cs="Times New Roman"/>
          <w:bCs/>
          <w:color w:val="auto"/>
        </w:rPr>
        <w:t>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33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</w:t>
      </w:r>
      <w:proofErr w:type="spellStart"/>
      <w:r w:rsidRPr="00A35442">
        <w:rPr>
          <w:rFonts w:ascii="Garamond" w:hAnsi="Garamond" w:cs="Times New Roman"/>
          <w:bCs/>
          <w:color w:val="auto"/>
        </w:rPr>
        <w:t>dział</w:t>
      </w:r>
      <w:proofErr w:type="spellEnd"/>
      <w:r w:rsidRPr="00A35442">
        <w:rPr>
          <w:rFonts w:ascii="Garamond" w:hAnsi="Garamond" w:cs="Times New Roman"/>
          <w:bCs/>
          <w:color w:val="auto"/>
        </w:rPr>
        <w:t xml:space="preserve"> </w:t>
      </w:r>
      <w:r>
        <w:rPr>
          <w:rFonts w:ascii="Garamond" w:hAnsi="Garamond" w:cs="Times New Roman"/>
          <w:bCs/>
          <w:color w:val="auto"/>
        </w:rPr>
        <w:t>59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</w:t>
      </w:r>
      <w:proofErr w:type="spellStart"/>
      <w:r w:rsidRPr="00A35442">
        <w:rPr>
          <w:rFonts w:ascii="Garamond" w:hAnsi="Garamond" w:cs="Times New Roman"/>
          <w:bCs/>
          <w:color w:val="auto"/>
        </w:rPr>
        <w:t>dział</w:t>
      </w:r>
      <w:proofErr w:type="spellEnd"/>
      <w:r w:rsidRPr="00A35442">
        <w:rPr>
          <w:rFonts w:ascii="Garamond" w:hAnsi="Garamond" w:cs="Times New Roman"/>
          <w:bCs/>
          <w:color w:val="auto"/>
        </w:rPr>
        <w:t xml:space="preserve"> 72. </w:t>
      </w:r>
    </w:p>
    <w:p w:rsidR="00D67B92" w:rsidRPr="005F7293" w:rsidRDefault="00D67B92" w:rsidP="00D67B92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przez przedsiębiorstwa spełniające warunki wymienione w pkt. II.1 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D67B92" w:rsidRPr="005F7293" w:rsidRDefault="00D67B92" w:rsidP="00D67B92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D67B92" w:rsidRPr="00A35442" w:rsidRDefault="00D67B92" w:rsidP="00627E91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D67B92" w:rsidRDefault="00D67B92" w:rsidP="00627E91">
      <w:pPr>
        <w:pStyle w:val="NormalnyWeb"/>
        <w:spacing w:before="120" w:beforeAutospacing="0" w:after="120" w:afterAutospacing="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 xml:space="preserve">w ramach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A35442">
        <w:rPr>
          <w:rFonts w:ascii="Garamond" w:hAnsi="Garamond"/>
        </w:rPr>
        <w:t xml:space="preserve"> udział w</w:t>
      </w:r>
      <w:r>
        <w:rPr>
          <w:rFonts w:ascii="Garamond" w:hAnsi="Garamond"/>
        </w:rPr>
        <w:t xml:space="preserve"> targach branżowych </w:t>
      </w:r>
      <w:r w:rsidRPr="00F26C0A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>CEDIA, San Diego, USA, 7-9 września 2017 r.</w:t>
      </w:r>
    </w:p>
    <w:p w:rsidR="00D67B92" w:rsidRPr="005F7293" w:rsidRDefault="00D67B92" w:rsidP="00627E91">
      <w:pPr>
        <w:pStyle w:val="NormalnyWeb"/>
        <w:spacing w:before="120" w:beforeAutospacing="0" w:after="120" w:afterAutospacing="0"/>
        <w:ind w:left="425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67B92" w:rsidRPr="00A35442" w:rsidRDefault="00D67B92" w:rsidP="00D67B9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67B9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2B31DC">
        <w:rPr>
          <w:rStyle w:val="Uwydatnienie"/>
          <w:rFonts w:ascii="Garamond" w:hAnsi="Garamond"/>
          <w:i w:val="0"/>
          <w:iCs w:val="0"/>
        </w:rPr>
        <w:t>do dnia 3 lutego</w:t>
      </w:r>
      <w:r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się o dofinansowanie udziału muszą</w:t>
      </w:r>
      <w:bookmarkStart w:id="0" w:name="_GoBack"/>
      <w:bookmarkEnd w:id="0"/>
      <w:r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zebranie co najmniej 5 zgłoszeń na targi.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lastRenderedPageBreak/>
        <w:t xml:space="preserve">Kwalifikacja firm, które spełniają warunki wymienione w pkt. II, do udziału na wspólnym stoisku regionalnym następuje na podstawie kolejności </w:t>
      </w:r>
      <w:proofErr w:type="spellStart"/>
      <w:r w:rsidRPr="00A35442">
        <w:rPr>
          <w:rFonts w:ascii="Garamond" w:hAnsi="Garamond"/>
        </w:rPr>
        <w:t>zgłoszeń</w:t>
      </w:r>
      <w:proofErr w:type="spellEnd"/>
      <w:r w:rsidRPr="00A35442">
        <w:rPr>
          <w:rFonts w:ascii="Garamond" w:hAnsi="Garamond"/>
        </w:rPr>
        <w:t>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Organizator poinformuje wszystkie zgłoszone podmioty o wynikach naboru w ciągu 3 dni roboczych od zamknięcia naboru. Przedsiębiorstwa, które zgłosiły się na wybrane targi, zobowiązane są w ciągu 5 dni roboczych od dnia ogłoszenia wyników do przesłania do Organizatora podpisanej umowy o dofinansowanie. Przekroczenie wskazanego terminu powoduje skreślenie z listy uczestników.</w:t>
      </w:r>
    </w:p>
    <w:p w:rsidR="00D67B9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zwane dalej Beneficjentem, otrzymuje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D67B92" w:rsidRPr="00A35442" w:rsidRDefault="00D67B92" w:rsidP="00D67B92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67B92" w:rsidRPr="00A35442" w:rsidRDefault="00D67B92" w:rsidP="00D67B92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 Zakres wsparcia</w:t>
      </w:r>
    </w:p>
    <w:p w:rsidR="00D67B92" w:rsidRPr="00810880" w:rsidRDefault="00D67B92" w:rsidP="00D67B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 xml:space="preserve">W ramach dofinansowania </w:t>
      </w:r>
      <w:r>
        <w:rPr>
          <w:rFonts w:ascii="Garamond" w:eastAsia="TimesNewRoman" w:hAnsi="Garamond"/>
          <w:i/>
        </w:rPr>
        <w:t xml:space="preserve">de </w:t>
      </w:r>
      <w:proofErr w:type="spellStart"/>
      <w:r>
        <w:rPr>
          <w:rFonts w:ascii="Garamond" w:eastAsia="TimesNewRoman" w:hAnsi="Garamond"/>
          <w:i/>
        </w:rPr>
        <w:t>minimis</w:t>
      </w:r>
      <w:proofErr w:type="spellEnd"/>
      <w:r>
        <w:rPr>
          <w:rFonts w:ascii="Garamond" w:eastAsia="TimesNewRoman" w:hAnsi="Garamond"/>
        </w:rPr>
        <w:t xml:space="preserve"> udziału Beneficjenta w wybranych targach na stoisku regionalnym </w:t>
      </w:r>
      <w:r w:rsidRPr="00810880">
        <w:rPr>
          <w:rFonts w:ascii="Garamond" w:eastAsia="TimesNewRoman" w:hAnsi="Garamond"/>
        </w:rPr>
        <w:t xml:space="preserve">Organizator pokryje koszty między innymi: wejściówek na targi, dostępu i miejsca                      na wspólnym stoisku targowym wykupionym przez Organizatora, noclegów ze śniadaniem (zakwaterowanie w hotelach wskazanych przez Organizatora, w czasie trwania targów i noc poprzedzającą targi), transportu wewnętrznego na terenie kraju (obejmującego przejazd na trasie </w:t>
      </w:r>
      <w:proofErr w:type="spellStart"/>
      <w:r w:rsidRPr="00810880">
        <w:rPr>
          <w:rFonts w:ascii="Garamond" w:eastAsia="TimesNewRoman" w:hAnsi="Garamond"/>
        </w:rPr>
        <w:t>lotnisko-hotel-lotnisko</w:t>
      </w:r>
      <w:proofErr w:type="spellEnd"/>
      <w:r w:rsidRPr="00810880">
        <w:rPr>
          <w:rFonts w:ascii="Garamond" w:eastAsia="TimesNewRoman" w:hAnsi="Garamond"/>
        </w:rPr>
        <w:t xml:space="preserve"> oraz </w:t>
      </w:r>
      <w:proofErr w:type="spellStart"/>
      <w:r w:rsidRPr="00810880">
        <w:rPr>
          <w:rFonts w:ascii="Garamond" w:eastAsia="TimesNewRoman" w:hAnsi="Garamond"/>
        </w:rPr>
        <w:t>hotel-targi-hotel</w:t>
      </w:r>
      <w:proofErr w:type="spellEnd"/>
      <w:r w:rsidRPr="00810880">
        <w:rPr>
          <w:rFonts w:ascii="Garamond" w:eastAsia="TimesNewRoman" w:hAnsi="Garamond"/>
        </w:rPr>
        <w:t>) oraz zapewni opiekę nad uczestnikami targów                          i w szczególnych sytuacjach tłumacza.</w:t>
      </w:r>
    </w:p>
    <w:p w:rsidR="00D67B92" w:rsidRPr="00810880" w:rsidRDefault="00285BF8" w:rsidP="00D67B92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rFonts w:ascii="Garamond" w:eastAsia="TimesNewRoman" w:hAnsi="Garamond"/>
        </w:rPr>
      </w:pPr>
      <w:r w:rsidRPr="00285B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9.2pt;margin-top:13.6pt;width:423.7pt;height:48.8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D67B92" w:rsidRDefault="00D67B92" w:rsidP="00D67B9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D67B92" w:rsidRDefault="00D67B92" w:rsidP="00D67B92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D67B92" w:rsidRPr="00810880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D67B92" w:rsidRPr="00810880" w:rsidRDefault="00D67B92" w:rsidP="00D67B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810880">
        <w:rPr>
          <w:rFonts w:ascii="Garamond" w:eastAsia="TimesNewRoman" w:hAnsi="Garamond"/>
        </w:rPr>
        <w:t>Koszty podróży z Polski do miejsca docelowego, w którym organizowane są targi oraz koszty wyżywienia i wszelkie koszty inne niż wymienione w punkcie V.1 Regulaminu związane z targami (w tym np. szczepień, wiz lub innych dokumentów), Beneficjent pokrywa ze środków własnych. Koszty te nie podlegają zwrotowi przez Organizatora.</w:t>
      </w:r>
    </w:p>
    <w:p w:rsidR="00D67B92" w:rsidRPr="00A35442" w:rsidRDefault="00D67B92" w:rsidP="00D67B9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D67B92" w:rsidRPr="00A35442" w:rsidRDefault="00D67B92" w:rsidP="00D67B9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 Obowiązki Beneficjenta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W przypadku naruszenia ustalonych zasad, Beneficjent jest zobowiązany do zwrotu wszystkich poniesionych przez Organizatora wydatków związanych z uczestnictwem Beneficjenta w targach.</w:t>
      </w:r>
    </w:p>
    <w:p w:rsidR="00627E91" w:rsidRPr="00A35442" w:rsidRDefault="00627E91" w:rsidP="00D67B92">
      <w:pPr>
        <w:rPr>
          <w:rFonts w:ascii="Garamond" w:hAnsi="Garamond"/>
        </w:rPr>
      </w:pPr>
    </w:p>
    <w:p w:rsidR="00D67B92" w:rsidRPr="00A35442" w:rsidRDefault="00D67B92" w:rsidP="00D67B92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121A9B" w:rsidRPr="00D67B92" w:rsidRDefault="00D67B92" w:rsidP="00D67B92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121A9B" w:rsidRPr="00D67B92" w:rsidSect="00D67B92">
      <w:headerReference w:type="default" r:id="rId8"/>
      <w:footerReference w:type="default" r:id="rId9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5B" w:rsidRDefault="002D585B" w:rsidP="00D67B92">
      <w:r>
        <w:separator/>
      </w:r>
    </w:p>
  </w:endnote>
  <w:endnote w:type="continuationSeparator" w:id="0">
    <w:p w:rsidR="002D585B" w:rsidRDefault="002D585B" w:rsidP="00D6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Pr="00E61B0C" w:rsidRDefault="00285BF8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FB7F78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2B31DC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2D585B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5B" w:rsidRDefault="002D585B" w:rsidP="00D67B92">
      <w:r>
        <w:separator/>
      </w:r>
    </w:p>
  </w:footnote>
  <w:footnote w:type="continuationSeparator" w:id="0">
    <w:p w:rsidR="002D585B" w:rsidRDefault="002D585B" w:rsidP="00D67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Pr="00D67B92" w:rsidRDefault="00D67B92" w:rsidP="00D67B92">
    <w:pPr>
      <w:pStyle w:val="Nagwek"/>
    </w:pPr>
    <w:r w:rsidRPr="00D67B92">
      <w:rPr>
        <w:noProof/>
      </w:rPr>
      <w:drawing>
        <wp:inline distT="0" distB="0" distL="0" distR="0">
          <wp:extent cx="5988685" cy="657310"/>
          <wp:effectExtent l="19050" t="0" r="0" b="0"/>
          <wp:docPr id="2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65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7B92"/>
    <w:rsid w:val="000555BA"/>
    <w:rsid w:val="00121A9B"/>
    <w:rsid w:val="001F3683"/>
    <w:rsid w:val="00285BF8"/>
    <w:rsid w:val="002B31DC"/>
    <w:rsid w:val="002D585B"/>
    <w:rsid w:val="004D19B7"/>
    <w:rsid w:val="00627E91"/>
    <w:rsid w:val="00CF522F"/>
    <w:rsid w:val="00D67B92"/>
    <w:rsid w:val="00DE2A7D"/>
    <w:rsid w:val="00E23948"/>
    <w:rsid w:val="00E434CC"/>
    <w:rsid w:val="00FB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67B9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D67B92"/>
    <w:rPr>
      <w:i/>
      <w:iCs/>
    </w:rPr>
  </w:style>
  <w:style w:type="paragraph" w:styleId="Nagwek">
    <w:name w:val="header"/>
    <w:basedOn w:val="Normalny"/>
    <w:link w:val="NagwekZnak"/>
    <w:uiPriority w:val="99"/>
    <w:rsid w:val="00D6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7B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D67B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po.wielkopolskie.pl/dowiedz-sie-wiecej-o-programie/zapoznaj-sie-z-prawem-i-dokumentami/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4814</Characters>
  <Application>Microsoft Office Word</Application>
  <DocSecurity>0</DocSecurity>
  <Lines>40</Lines>
  <Paragraphs>11</Paragraphs>
  <ScaleCrop>false</ScaleCrop>
  <Company>Your Company Name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2017-01-16T12:45:00Z</dcterms:created>
  <dcterms:modified xsi:type="dcterms:W3CDTF">2017-01-23T08:09:00Z</dcterms:modified>
</cp:coreProperties>
</file>